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1" w:type="pct"/>
        <w:tblInd w:w="-432" w:type="dxa"/>
        <w:tblLayout w:type="fixed"/>
        <w:tblLook w:val="04A0" w:firstRow="1" w:lastRow="0" w:firstColumn="1" w:lastColumn="0" w:noHBand="0" w:noVBand="1"/>
      </w:tblPr>
      <w:tblGrid>
        <w:gridCol w:w="7561"/>
        <w:gridCol w:w="269"/>
        <w:gridCol w:w="3871"/>
      </w:tblGrid>
      <w:tr w:rsidR="009649F0" w14:paraId="2B43258A" w14:textId="77777777" w:rsidTr="00D74550">
        <w:trPr>
          <w:trHeight w:val="35"/>
        </w:trPr>
        <w:tc>
          <w:tcPr>
            <w:tcW w:w="3231" w:type="pct"/>
            <w:shd w:val="clear" w:color="auto" w:fill="E07602" w:themeFill="accent2"/>
          </w:tcPr>
          <w:p w14:paraId="6F95C6FA" w14:textId="77777777" w:rsidR="0026113B" w:rsidRDefault="0026113B" w:rsidP="00AA7C49">
            <w:pPr>
              <w:pStyle w:val="NoSpacing"/>
              <w:spacing w:line="360" w:lineRule="auto"/>
            </w:pPr>
          </w:p>
        </w:tc>
        <w:tc>
          <w:tcPr>
            <w:tcW w:w="115" w:type="pct"/>
          </w:tcPr>
          <w:p w14:paraId="5FFF5117" w14:textId="77777777" w:rsidR="0026113B" w:rsidRDefault="0026113B" w:rsidP="00416259">
            <w:pPr>
              <w:pStyle w:val="NoSpacing"/>
            </w:pPr>
          </w:p>
        </w:tc>
        <w:tc>
          <w:tcPr>
            <w:tcW w:w="1654" w:type="pct"/>
            <w:shd w:val="clear" w:color="auto" w:fill="7F7F7F" w:themeFill="text1" w:themeFillTint="80"/>
          </w:tcPr>
          <w:p w14:paraId="60D6CB53" w14:textId="77777777" w:rsidR="0026113B" w:rsidRDefault="0026113B" w:rsidP="00416259">
            <w:pPr>
              <w:pStyle w:val="NoSpacing"/>
            </w:pPr>
          </w:p>
        </w:tc>
      </w:tr>
      <w:tr w:rsidR="009649F0" w14:paraId="36CD5FA7" w14:textId="77777777" w:rsidTr="00105168">
        <w:trPr>
          <w:trHeight w:val="100"/>
        </w:trPr>
        <w:tc>
          <w:tcPr>
            <w:tcW w:w="3231" w:type="pct"/>
            <w:vAlign w:val="bottom"/>
          </w:tcPr>
          <w:p w14:paraId="4A03F8AC" w14:textId="77777777" w:rsidR="0026113B" w:rsidRDefault="0026113B" w:rsidP="00AA7C49">
            <w:pPr>
              <w:spacing w:line="360" w:lineRule="auto"/>
            </w:pPr>
          </w:p>
        </w:tc>
        <w:tc>
          <w:tcPr>
            <w:tcW w:w="115" w:type="pct"/>
            <w:vAlign w:val="bottom"/>
          </w:tcPr>
          <w:p w14:paraId="1567BAA6" w14:textId="77777777" w:rsidR="0026113B" w:rsidRDefault="0026113B" w:rsidP="00AC2FEB">
            <w:pPr>
              <w:jc w:val="right"/>
            </w:pPr>
          </w:p>
        </w:tc>
        <w:tc>
          <w:tcPr>
            <w:tcW w:w="1654" w:type="pct"/>
            <w:vAlign w:val="bottom"/>
          </w:tcPr>
          <w:p w14:paraId="477035D1" w14:textId="3BE0BB4B" w:rsidR="0026113B" w:rsidRDefault="0026113B" w:rsidP="009649F0">
            <w:pPr>
              <w:pStyle w:val="Header"/>
            </w:pPr>
          </w:p>
        </w:tc>
      </w:tr>
      <w:tr w:rsidR="009649F0" w14:paraId="0546ADC4" w14:textId="77777777" w:rsidTr="00D74550">
        <w:trPr>
          <w:trHeight w:val="291"/>
        </w:trPr>
        <w:tc>
          <w:tcPr>
            <w:tcW w:w="3231" w:type="pct"/>
            <w:vAlign w:val="bottom"/>
          </w:tcPr>
          <w:sdt>
            <w:sdtPr>
              <w:rPr>
                <w:sz w:val="52"/>
              </w:rPr>
              <w:alias w:val="Title"/>
              <w:tag w:val=""/>
              <w:id w:val="-841541200"/>
              <w:placeholder>
                <w:docPart w:val="5131F50B4B433D47918E38904091E37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p w14:paraId="7FDB6381" w14:textId="1A6BA89C" w:rsidR="0026113B" w:rsidRPr="00131962" w:rsidRDefault="0024377F" w:rsidP="0024377F">
                <w:pPr>
                  <w:pStyle w:val="Title"/>
                  <w:spacing w:line="360" w:lineRule="auto"/>
                  <w:jc w:val="center"/>
                  <w:rPr>
                    <w:sz w:val="72"/>
                    <w:szCs w:val="72"/>
                  </w:rPr>
                </w:pPr>
                <w:r>
                  <w:rPr>
                    <w:sz w:val="52"/>
                  </w:rPr>
                  <w:t>AP Language &amp; Composition</w:t>
                </w:r>
              </w:p>
            </w:sdtContent>
          </w:sdt>
        </w:tc>
        <w:tc>
          <w:tcPr>
            <w:tcW w:w="115" w:type="pct"/>
            <w:vAlign w:val="bottom"/>
          </w:tcPr>
          <w:p w14:paraId="1E8543E7" w14:textId="77777777" w:rsidR="0026113B" w:rsidRDefault="0026113B" w:rsidP="00416259"/>
        </w:tc>
        <w:tc>
          <w:tcPr>
            <w:tcW w:w="1654" w:type="pct"/>
            <w:vAlign w:val="bottom"/>
          </w:tcPr>
          <w:p w14:paraId="575F7CE1" w14:textId="1AA2FD18" w:rsidR="00AC2FEB" w:rsidRPr="00131962" w:rsidRDefault="00AC2FEB" w:rsidP="00567251">
            <w:pPr>
              <w:pStyle w:val="ContactDetails"/>
              <w:rPr>
                <w:sz w:val="24"/>
              </w:rPr>
            </w:pPr>
            <w:r w:rsidRPr="000D7C76">
              <w:rPr>
                <w:sz w:val="24"/>
              </w:rPr>
              <w:t>Miss Cunningham</w:t>
            </w:r>
            <w:r w:rsidR="0026113B" w:rsidRPr="005363EB">
              <w:rPr>
                <w:sz w:val="22"/>
                <w:szCs w:val="22"/>
              </w:rPr>
              <w:br/>
            </w:r>
            <w:r w:rsidR="004534D8">
              <w:rPr>
                <w:i/>
                <w:sz w:val="22"/>
                <w:szCs w:val="22"/>
              </w:rPr>
              <w:t>Extra Help</w:t>
            </w:r>
            <w:r w:rsidR="0026113B" w:rsidRPr="005363EB">
              <w:rPr>
                <w:sz w:val="22"/>
                <w:szCs w:val="22"/>
              </w:rPr>
              <w:t xml:space="preserve">: </w:t>
            </w:r>
            <w:r w:rsidR="009649F0">
              <w:rPr>
                <w:sz w:val="22"/>
                <w:szCs w:val="22"/>
              </w:rPr>
              <w:t>Mon-Thurs</w:t>
            </w:r>
            <w:r w:rsidR="009649F0" w:rsidRPr="005363EB">
              <w:rPr>
                <w:sz w:val="22"/>
                <w:szCs w:val="22"/>
              </w:rPr>
              <w:t xml:space="preserve"> </w:t>
            </w:r>
            <w:r w:rsidR="00567251">
              <w:rPr>
                <w:sz w:val="22"/>
                <w:szCs w:val="22"/>
              </w:rPr>
              <w:t xml:space="preserve">until </w:t>
            </w:r>
            <w:r w:rsidRPr="005363EB">
              <w:rPr>
                <w:sz w:val="22"/>
                <w:szCs w:val="22"/>
              </w:rPr>
              <w:t>3:00</w:t>
            </w:r>
            <w:r w:rsidR="00567251">
              <w:rPr>
                <w:sz w:val="22"/>
                <w:szCs w:val="22"/>
              </w:rPr>
              <w:t>-</w:t>
            </w:r>
            <w:r w:rsidR="00636E9A" w:rsidRPr="005363EB">
              <w:rPr>
                <w:sz w:val="22"/>
                <w:szCs w:val="22"/>
              </w:rPr>
              <w:t>3:30</w:t>
            </w:r>
            <w:bookmarkStart w:id="0" w:name="_GoBack"/>
            <w:bookmarkEnd w:id="0"/>
            <w:r w:rsidR="00567251">
              <w:rPr>
                <w:sz w:val="22"/>
                <w:szCs w:val="22"/>
              </w:rPr>
              <w:t xml:space="preserve"> in B10</w:t>
            </w:r>
          </w:p>
        </w:tc>
      </w:tr>
      <w:tr w:rsidR="009649F0" w14:paraId="4C97383B" w14:textId="77777777" w:rsidTr="00D74550">
        <w:trPr>
          <w:trHeight w:val="6"/>
        </w:trPr>
        <w:tc>
          <w:tcPr>
            <w:tcW w:w="3231" w:type="pct"/>
            <w:shd w:val="clear" w:color="auto" w:fill="E07602" w:themeFill="accent2"/>
          </w:tcPr>
          <w:p w14:paraId="0384EC82" w14:textId="77777777" w:rsidR="0026113B" w:rsidRDefault="0026113B" w:rsidP="00AA7C49">
            <w:pPr>
              <w:pStyle w:val="NoSpacing"/>
              <w:spacing w:line="360" w:lineRule="auto"/>
            </w:pPr>
          </w:p>
        </w:tc>
        <w:tc>
          <w:tcPr>
            <w:tcW w:w="115" w:type="pct"/>
          </w:tcPr>
          <w:p w14:paraId="1D71E276" w14:textId="77777777" w:rsidR="0026113B" w:rsidRDefault="0026113B" w:rsidP="00416259">
            <w:pPr>
              <w:pStyle w:val="NoSpacing"/>
            </w:pPr>
          </w:p>
        </w:tc>
        <w:tc>
          <w:tcPr>
            <w:tcW w:w="1654" w:type="pct"/>
            <w:shd w:val="clear" w:color="auto" w:fill="7F7F7F" w:themeFill="text1" w:themeFillTint="80"/>
          </w:tcPr>
          <w:p w14:paraId="35099B4A" w14:textId="77777777" w:rsidR="0026113B" w:rsidRDefault="0026113B" w:rsidP="00416259">
            <w:pPr>
              <w:pStyle w:val="NoSpacing"/>
            </w:pPr>
          </w:p>
        </w:tc>
      </w:tr>
    </w:tbl>
    <w:p w14:paraId="6054FACF" w14:textId="77777777" w:rsidR="0055491E" w:rsidRPr="0055491E" w:rsidRDefault="0055491E" w:rsidP="0055491E">
      <w:pPr>
        <w:pStyle w:val="NoSpacing"/>
      </w:pPr>
      <w:bookmarkStart w:id="1" w:name="_Toc261004492"/>
    </w:p>
    <w:tbl>
      <w:tblPr>
        <w:tblW w:w="5191" w:type="pct"/>
        <w:tblInd w:w="-342" w:type="dxa"/>
        <w:tblLayout w:type="fixed"/>
        <w:tblLook w:val="04A0" w:firstRow="1" w:lastRow="0" w:firstColumn="1" w:lastColumn="0" w:noHBand="0" w:noVBand="1"/>
      </w:tblPr>
      <w:tblGrid>
        <w:gridCol w:w="7921"/>
        <w:gridCol w:w="270"/>
        <w:gridCol w:w="3246"/>
      </w:tblGrid>
      <w:tr w:rsidR="007050CE" w14:paraId="0195CFB6" w14:textId="77777777" w:rsidTr="00024DA1">
        <w:trPr>
          <w:trHeight w:val="12681"/>
        </w:trPr>
        <w:tc>
          <w:tcPr>
            <w:tcW w:w="3463" w:type="pct"/>
          </w:tcPr>
          <w:p w14:paraId="3B7E8966" w14:textId="7EA3D404" w:rsidR="009649F0" w:rsidRDefault="009649F0" w:rsidP="00076BF1">
            <w:pPr>
              <w:spacing w:line="240" w:lineRule="auto"/>
              <w:rPr>
                <w:sz w:val="22"/>
                <w:szCs w:val="22"/>
              </w:rPr>
            </w:pPr>
            <w:bookmarkStart w:id="2" w:name="_Toc261004494"/>
          </w:p>
          <w:p w14:paraId="0DD6F395" w14:textId="3CA5AE8B" w:rsidR="000952EE" w:rsidRDefault="00F649E2" w:rsidP="00141CD7">
            <w:pPr>
              <w:spacing w:line="240" w:lineRule="auto"/>
              <w:rPr>
                <w:color w:val="E07602" w:themeColor="accent2"/>
                <w:sz w:val="24"/>
              </w:rPr>
            </w:pPr>
            <w:r w:rsidRPr="00F649E2">
              <w:rPr>
                <w:color w:val="E07602" w:themeColor="accent2"/>
                <w:sz w:val="24"/>
              </w:rPr>
              <w:t>Overview</w:t>
            </w:r>
          </w:p>
          <w:p w14:paraId="7E822006" w14:textId="70481707" w:rsidR="006B19E0" w:rsidRPr="008E34A2" w:rsidRDefault="00141CD7" w:rsidP="006B19E0">
            <w:pPr>
              <w:spacing w:line="240" w:lineRule="auto"/>
              <w:rPr>
                <w:i/>
                <w:color w:val="000000" w:themeColor="text1"/>
                <w:sz w:val="22"/>
                <w:szCs w:val="22"/>
              </w:rPr>
            </w:pPr>
            <w:r w:rsidRPr="008E34A2">
              <w:rPr>
                <w:color w:val="000000" w:themeColor="text1"/>
                <w:sz w:val="22"/>
                <w:szCs w:val="22"/>
              </w:rPr>
              <w:t>Welcome to your first</w:t>
            </w:r>
            <w:r w:rsidR="001764A6" w:rsidRPr="008E34A2">
              <w:rPr>
                <w:color w:val="000000" w:themeColor="text1"/>
                <w:sz w:val="22"/>
                <w:szCs w:val="22"/>
              </w:rPr>
              <w:t xml:space="preserve"> college-level course! </w:t>
            </w:r>
            <w:r w:rsidRPr="008E34A2">
              <w:rPr>
                <w:color w:val="000000" w:themeColor="text1"/>
                <w:sz w:val="22"/>
                <w:szCs w:val="22"/>
              </w:rPr>
              <w:t xml:space="preserve">Aside from the opportunity to earn college credit, the overall goal of this </w:t>
            </w:r>
            <w:r w:rsidR="008E34A2">
              <w:rPr>
                <w:color w:val="000000" w:themeColor="text1"/>
                <w:sz w:val="22"/>
                <w:szCs w:val="22"/>
              </w:rPr>
              <w:t>class</w:t>
            </w:r>
            <w:r w:rsidRPr="008E34A2">
              <w:rPr>
                <w:color w:val="000000" w:themeColor="text1"/>
                <w:sz w:val="22"/>
                <w:szCs w:val="22"/>
              </w:rPr>
              <w:t xml:space="preserve"> is to “guide students in becoming curious, critical, and responsive readers of diverse texts, and becoming flexible, reflective writers of texts </w:t>
            </w:r>
            <w:r w:rsidR="00AA684C" w:rsidRPr="008E34A2">
              <w:rPr>
                <w:color w:val="000000" w:themeColor="text1"/>
                <w:sz w:val="22"/>
                <w:szCs w:val="22"/>
              </w:rPr>
              <w:t>addressed to diverse audiences for a variety of purposes,”(</w:t>
            </w:r>
            <w:r w:rsidR="00AA684C" w:rsidRPr="008E34A2">
              <w:rPr>
                <w:i/>
                <w:color w:val="000000" w:themeColor="text1"/>
                <w:sz w:val="22"/>
                <w:szCs w:val="22"/>
              </w:rPr>
              <w:t>College Board).</w:t>
            </w:r>
            <w:r w:rsidR="00AA684C" w:rsidRPr="008E34A2">
              <w:rPr>
                <w:color w:val="000000" w:themeColor="text1"/>
                <w:sz w:val="22"/>
                <w:szCs w:val="22"/>
              </w:rPr>
              <w:t xml:space="preserve"> In other words, you will learn to read like a writer and write for real readers.</w:t>
            </w:r>
            <w:r w:rsidR="001764A6" w:rsidRPr="008E34A2">
              <w:rPr>
                <w:color w:val="000000" w:themeColor="text1"/>
                <w:sz w:val="22"/>
                <w:szCs w:val="22"/>
              </w:rPr>
              <w:t xml:space="preserve"> The expectation is that you </w:t>
            </w:r>
            <w:r w:rsidR="00D81445">
              <w:rPr>
                <w:color w:val="000000" w:themeColor="text1"/>
                <w:sz w:val="22"/>
                <w:szCs w:val="22"/>
              </w:rPr>
              <w:t>are</w:t>
            </w:r>
            <w:r w:rsidR="00820C17">
              <w:rPr>
                <w:color w:val="000000" w:themeColor="text1"/>
                <w:sz w:val="22"/>
                <w:szCs w:val="22"/>
              </w:rPr>
              <w:t xml:space="preserve"> already</w:t>
            </w:r>
            <w:r w:rsidR="00D81445">
              <w:rPr>
                <w:color w:val="000000" w:themeColor="text1"/>
                <w:sz w:val="22"/>
                <w:szCs w:val="22"/>
              </w:rPr>
              <w:t xml:space="preserve"> </w:t>
            </w:r>
            <w:r w:rsidR="00820C17">
              <w:rPr>
                <w:color w:val="000000" w:themeColor="text1"/>
                <w:sz w:val="22"/>
                <w:szCs w:val="22"/>
              </w:rPr>
              <w:t>a strong writer</w:t>
            </w:r>
            <w:r w:rsidR="00D84506">
              <w:rPr>
                <w:color w:val="000000" w:themeColor="text1"/>
                <w:sz w:val="22"/>
                <w:szCs w:val="22"/>
              </w:rPr>
              <w:t xml:space="preserve">, as </w:t>
            </w:r>
            <w:r w:rsidR="001764A6" w:rsidRPr="008E34A2">
              <w:rPr>
                <w:color w:val="000000" w:themeColor="text1"/>
                <w:sz w:val="22"/>
                <w:szCs w:val="22"/>
              </w:rPr>
              <w:t xml:space="preserve">this </w:t>
            </w:r>
            <w:r w:rsidR="00D84506">
              <w:rPr>
                <w:color w:val="000000" w:themeColor="text1"/>
                <w:sz w:val="22"/>
                <w:szCs w:val="22"/>
              </w:rPr>
              <w:t>course is designed to</w:t>
            </w:r>
            <w:r w:rsidR="001764A6" w:rsidRPr="008E34A2">
              <w:rPr>
                <w:color w:val="000000" w:themeColor="text1"/>
                <w:sz w:val="22"/>
                <w:szCs w:val="22"/>
              </w:rPr>
              <w:t xml:space="preserve"> guide you in taking compositional risks, generating and supporting </w:t>
            </w:r>
            <w:r w:rsidR="006B19E0" w:rsidRPr="008E34A2">
              <w:rPr>
                <w:color w:val="000000" w:themeColor="text1"/>
                <w:sz w:val="22"/>
                <w:szCs w:val="22"/>
              </w:rPr>
              <w:t>complex analysis/arguments</w:t>
            </w:r>
            <w:r w:rsidR="001764A6" w:rsidRPr="008E34A2">
              <w:rPr>
                <w:color w:val="000000" w:themeColor="text1"/>
                <w:sz w:val="22"/>
                <w:szCs w:val="22"/>
              </w:rPr>
              <w:t xml:space="preserve">, and developing your unique writing voice. </w:t>
            </w:r>
            <w:r w:rsidR="006B19E0" w:rsidRPr="008E34A2">
              <w:rPr>
                <w:color w:val="000000" w:themeColor="text1"/>
                <w:sz w:val="22"/>
                <w:szCs w:val="22"/>
              </w:rPr>
              <w:t xml:space="preserve">We will become writers by reading and discussing works from some of the best: </w:t>
            </w:r>
          </w:p>
          <w:p w14:paraId="0D1E23E9" w14:textId="4304E88B" w:rsidR="006B19E0" w:rsidRPr="008E34A2" w:rsidRDefault="006B19E0" w:rsidP="006B19E0">
            <w:pPr>
              <w:spacing w:line="120" w:lineRule="auto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8E34A2">
              <w:rPr>
                <w:color w:val="000000" w:themeColor="text1"/>
                <w:sz w:val="22"/>
                <w:szCs w:val="22"/>
              </w:rPr>
              <w:t xml:space="preserve">Oscar Wilde’s </w:t>
            </w:r>
            <w:r w:rsidRPr="008E34A2">
              <w:rPr>
                <w:color w:val="000000" w:themeColor="text1"/>
                <w:sz w:val="22"/>
                <w:szCs w:val="22"/>
                <w:u w:val="single"/>
              </w:rPr>
              <w:t>The Picture of Dorian Gray</w:t>
            </w:r>
          </w:p>
          <w:p w14:paraId="2E59EC85" w14:textId="0FABEDE2" w:rsidR="006B19E0" w:rsidRPr="008E34A2" w:rsidRDefault="006B19E0" w:rsidP="006B19E0">
            <w:pPr>
              <w:spacing w:line="120" w:lineRule="auto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8E34A2">
              <w:rPr>
                <w:color w:val="000000" w:themeColor="text1"/>
                <w:sz w:val="22"/>
                <w:szCs w:val="22"/>
              </w:rPr>
              <w:t xml:space="preserve">Shakespeare’s </w:t>
            </w:r>
            <w:r w:rsidRPr="008E34A2">
              <w:rPr>
                <w:i/>
                <w:color w:val="000000" w:themeColor="text1"/>
                <w:sz w:val="22"/>
                <w:szCs w:val="22"/>
              </w:rPr>
              <w:t>Macbeth</w:t>
            </w:r>
          </w:p>
          <w:p w14:paraId="51D1A269" w14:textId="13007D6F" w:rsidR="006B19E0" w:rsidRPr="008E34A2" w:rsidRDefault="006B19E0" w:rsidP="006B19E0">
            <w:pPr>
              <w:spacing w:line="120" w:lineRule="auto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8E34A2">
              <w:rPr>
                <w:color w:val="000000" w:themeColor="text1"/>
                <w:sz w:val="22"/>
                <w:szCs w:val="22"/>
              </w:rPr>
              <w:t xml:space="preserve">William Golding’s </w:t>
            </w:r>
            <w:r w:rsidRPr="008E34A2">
              <w:rPr>
                <w:color w:val="000000" w:themeColor="text1"/>
                <w:sz w:val="22"/>
                <w:szCs w:val="22"/>
                <w:u w:val="single"/>
              </w:rPr>
              <w:t>Lord of the Flies</w:t>
            </w:r>
          </w:p>
          <w:p w14:paraId="14D8BF54" w14:textId="009272A6" w:rsidR="006B19E0" w:rsidRPr="008E34A2" w:rsidRDefault="006B19E0" w:rsidP="006B19E0">
            <w:pPr>
              <w:spacing w:line="120" w:lineRule="auto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8E34A2">
              <w:rPr>
                <w:color w:val="000000" w:themeColor="text1"/>
                <w:sz w:val="22"/>
                <w:szCs w:val="22"/>
              </w:rPr>
              <w:t xml:space="preserve">Joseph Conrad’s </w:t>
            </w:r>
            <w:r w:rsidRPr="008E34A2">
              <w:rPr>
                <w:color w:val="000000" w:themeColor="text1"/>
                <w:sz w:val="22"/>
                <w:szCs w:val="22"/>
                <w:u w:val="single"/>
              </w:rPr>
              <w:t>Heart of Darkness</w:t>
            </w:r>
          </w:p>
          <w:p w14:paraId="3B86DD30" w14:textId="31F1B566" w:rsidR="006B19E0" w:rsidRPr="008E34A2" w:rsidRDefault="006B19E0" w:rsidP="006B19E0">
            <w:pPr>
              <w:spacing w:line="120" w:lineRule="auto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8E34A2">
              <w:rPr>
                <w:color w:val="000000" w:themeColor="text1"/>
                <w:sz w:val="22"/>
                <w:szCs w:val="22"/>
              </w:rPr>
              <w:t xml:space="preserve">George Orwell’s </w:t>
            </w:r>
            <w:r w:rsidRPr="008E34A2">
              <w:rPr>
                <w:color w:val="000000" w:themeColor="text1"/>
                <w:sz w:val="22"/>
                <w:szCs w:val="22"/>
                <w:u w:val="single"/>
              </w:rPr>
              <w:t>1984</w:t>
            </w:r>
          </w:p>
          <w:p w14:paraId="5E23B113" w14:textId="46FAF479" w:rsidR="006B19E0" w:rsidRPr="008E34A2" w:rsidRDefault="006B19E0" w:rsidP="006B19E0">
            <w:pPr>
              <w:spacing w:line="120" w:lineRule="auto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8E34A2">
              <w:rPr>
                <w:color w:val="000000" w:themeColor="text1"/>
                <w:sz w:val="22"/>
                <w:szCs w:val="22"/>
              </w:rPr>
              <w:t xml:space="preserve">Aldous Huxley’s </w:t>
            </w:r>
            <w:r w:rsidRPr="008E34A2">
              <w:rPr>
                <w:color w:val="000000" w:themeColor="text1"/>
                <w:sz w:val="22"/>
                <w:szCs w:val="22"/>
                <w:u w:val="single"/>
              </w:rPr>
              <w:t>Brave New World</w:t>
            </w:r>
          </w:p>
          <w:p w14:paraId="565497A2" w14:textId="77777777" w:rsidR="00A822B2" w:rsidRDefault="006B19E0" w:rsidP="00D818D5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8E34A2">
              <w:rPr>
                <w:color w:val="000000" w:themeColor="text1"/>
                <w:sz w:val="22"/>
                <w:szCs w:val="22"/>
              </w:rPr>
              <w:t>…</w:t>
            </w:r>
            <w:r w:rsidR="00D818D5">
              <w:rPr>
                <w:color w:val="000000" w:themeColor="text1"/>
                <w:sz w:val="22"/>
                <w:szCs w:val="22"/>
              </w:rPr>
              <w:t>paired</w:t>
            </w:r>
            <w:r w:rsidRPr="008E34A2">
              <w:rPr>
                <w:color w:val="000000" w:themeColor="text1"/>
                <w:sz w:val="22"/>
                <w:szCs w:val="22"/>
              </w:rPr>
              <w:t xml:space="preserve"> with </w:t>
            </w:r>
            <w:r w:rsidR="00D818D5">
              <w:rPr>
                <w:color w:val="000000" w:themeColor="text1"/>
                <w:sz w:val="22"/>
                <w:szCs w:val="22"/>
              </w:rPr>
              <w:t xml:space="preserve">relevant, </w:t>
            </w:r>
            <w:r w:rsidRPr="008E34A2">
              <w:rPr>
                <w:color w:val="000000" w:themeColor="text1"/>
                <w:sz w:val="22"/>
                <w:szCs w:val="22"/>
              </w:rPr>
              <w:t xml:space="preserve">complex poetry, satire, articles, documentaries, </w:t>
            </w:r>
            <w:r w:rsidR="008E34A2" w:rsidRPr="008E34A2">
              <w:rPr>
                <w:color w:val="000000" w:themeColor="text1"/>
                <w:sz w:val="22"/>
                <w:szCs w:val="22"/>
              </w:rPr>
              <w:t>etc. Over the course of the year, these texts will add to, challenge, and complicate our underst</w:t>
            </w:r>
            <w:r w:rsidR="00D818D5">
              <w:rPr>
                <w:color w:val="000000" w:themeColor="text1"/>
                <w:sz w:val="22"/>
                <w:szCs w:val="22"/>
              </w:rPr>
              <w:t>anding of the human experience, all while inspiring and inviting you to take part in that discussion.</w:t>
            </w:r>
            <w:bookmarkEnd w:id="2"/>
          </w:p>
          <w:p w14:paraId="27119126" w14:textId="77777777" w:rsidR="00567251" w:rsidRDefault="00567251" w:rsidP="00D818D5">
            <w:pPr>
              <w:spacing w:line="240" w:lineRule="auto"/>
              <w:rPr>
                <w:color w:val="E07602" w:themeColor="accent2"/>
                <w:sz w:val="24"/>
              </w:rPr>
            </w:pPr>
          </w:p>
          <w:p w14:paraId="119DF1B3" w14:textId="0649F6AD" w:rsidR="00D818D5" w:rsidRPr="00A822B2" w:rsidRDefault="00F45663" w:rsidP="00D818D5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D818D5">
              <w:rPr>
                <w:color w:val="E07602" w:themeColor="accent2"/>
                <w:sz w:val="24"/>
              </w:rPr>
              <w:t xml:space="preserve">Classroom Procedures </w:t>
            </w:r>
          </w:p>
          <w:p w14:paraId="59990F8D" w14:textId="77777777" w:rsidR="00A822B2" w:rsidRPr="00A822B2" w:rsidRDefault="00A822B2" w:rsidP="00A822B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color w:val="000000" w:themeColor="text1"/>
                <w:szCs w:val="20"/>
              </w:rPr>
            </w:pPr>
            <w:r w:rsidRPr="00A822B2">
              <w:rPr>
                <w:color w:val="000000" w:themeColor="text1"/>
                <w:szCs w:val="20"/>
              </w:rPr>
              <w:t xml:space="preserve">Class starts when you enter the room. </w:t>
            </w:r>
          </w:p>
          <w:p w14:paraId="5FF67434" w14:textId="77777777" w:rsidR="00A822B2" w:rsidRPr="00A822B2" w:rsidRDefault="00A822B2" w:rsidP="00A822B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color w:val="000000" w:themeColor="text1"/>
                <w:szCs w:val="20"/>
              </w:rPr>
            </w:pPr>
            <w:r w:rsidRPr="00A822B2">
              <w:rPr>
                <w:color w:val="000000" w:themeColor="text1"/>
                <w:szCs w:val="20"/>
              </w:rPr>
              <w:t xml:space="preserve">At the end of the period, please stay </w:t>
            </w:r>
            <w:r w:rsidRPr="00A822B2">
              <w:rPr>
                <w:i/>
                <w:color w:val="000000" w:themeColor="text1"/>
                <w:szCs w:val="20"/>
              </w:rPr>
              <w:t>seated</w:t>
            </w:r>
            <w:r w:rsidRPr="00A822B2">
              <w:rPr>
                <w:color w:val="000000" w:themeColor="text1"/>
                <w:szCs w:val="20"/>
              </w:rPr>
              <w:t xml:space="preserve"> until the bell. </w:t>
            </w:r>
          </w:p>
          <w:p w14:paraId="0CD4E2E2" w14:textId="77777777" w:rsidR="00A822B2" w:rsidRPr="00A822B2" w:rsidRDefault="00A822B2" w:rsidP="00A822B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color w:val="000000" w:themeColor="text1"/>
                <w:szCs w:val="20"/>
              </w:rPr>
            </w:pPr>
            <w:r w:rsidRPr="00A822B2">
              <w:rPr>
                <w:color w:val="000000" w:themeColor="text1"/>
                <w:szCs w:val="20"/>
              </w:rPr>
              <w:t xml:space="preserve">When you are absent, </w:t>
            </w:r>
            <w:r w:rsidRPr="00A822B2">
              <w:rPr>
                <w:i/>
                <w:color w:val="000000" w:themeColor="text1"/>
                <w:szCs w:val="20"/>
              </w:rPr>
              <w:t xml:space="preserve">it is your responsibility </w:t>
            </w:r>
            <w:r w:rsidRPr="00A822B2">
              <w:rPr>
                <w:color w:val="000000" w:themeColor="text1"/>
                <w:szCs w:val="20"/>
              </w:rPr>
              <w:t>to</w:t>
            </w:r>
            <w:r w:rsidRPr="00A822B2">
              <w:rPr>
                <w:i/>
                <w:color w:val="000000" w:themeColor="text1"/>
                <w:szCs w:val="20"/>
              </w:rPr>
              <w:t xml:space="preserve"> </w:t>
            </w:r>
            <w:r w:rsidRPr="00A822B2">
              <w:rPr>
                <w:color w:val="000000" w:themeColor="text1"/>
                <w:szCs w:val="20"/>
              </w:rPr>
              <w:t xml:space="preserve">come prepared to the following class session, having already done the assigned reading and retrieved any missing notes from a classmate. </w:t>
            </w:r>
            <w:r w:rsidRPr="00A822B2">
              <w:rPr>
                <w:i/>
                <w:color w:val="000000" w:themeColor="text1"/>
                <w:szCs w:val="20"/>
              </w:rPr>
              <w:t xml:space="preserve">*Absences DO NOT excuse you from assigned reading or papers. </w:t>
            </w:r>
          </w:p>
          <w:p w14:paraId="5E10B278" w14:textId="77777777" w:rsidR="00A822B2" w:rsidRPr="00A822B2" w:rsidRDefault="00A822B2" w:rsidP="00A822B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color w:val="000000" w:themeColor="text1"/>
                <w:szCs w:val="20"/>
              </w:rPr>
            </w:pPr>
            <w:r w:rsidRPr="00A822B2">
              <w:rPr>
                <w:color w:val="000000" w:themeColor="text1"/>
                <w:szCs w:val="20"/>
              </w:rPr>
              <w:t>Late homework will not be accepted. Late papers will drop half a letter grade each day after the initial due date.</w:t>
            </w:r>
          </w:p>
          <w:p w14:paraId="419B928A" w14:textId="77777777" w:rsidR="00A822B2" w:rsidRPr="00A822B2" w:rsidRDefault="00A822B2" w:rsidP="00A822B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color w:val="000000" w:themeColor="text1"/>
                <w:szCs w:val="20"/>
              </w:rPr>
            </w:pPr>
            <w:r w:rsidRPr="00A822B2">
              <w:rPr>
                <w:color w:val="000000" w:themeColor="text1"/>
                <w:szCs w:val="20"/>
              </w:rPr>
              <w:t xml:space="preserve">Expect “unannounced” quizzes anytime there is an at-home reading assignment. </w:t>
            </w:r>
          </w:p>
          <w:p w14:paraId="08519606" w14:textId="77777777" w:rsidR="00A822B2" w:rsidRPr="00A822B2" w:rsidRDefault="00A822B2" w:rsidP="00A822B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color w:val="000000" w:themeColor="text1"/>
                <w:szCs w:val="20"/>
              </w:rPr>
            </w:pPr>
            <w:r w:rsidRPr="00A822B2">
              <w:rPr>
                <w:color w:val="000000" w:themeColor="text1"/>
                <w:szCs w:val="20"/>
              </w:rPr>
              <w:t>Keep everything! You will need it.</w:t>
            </w:r>
          </w:p>
          <w:p w14:paraId="3CF50825" w14:textId="77777777" w:rsidR="00A822B2" w:rsidRPr="00A822B2" w:rsidRDefault="00A822B2" w:rsidP="00A822B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color w:val="000000" w:themeColor="text1"/>
                <w:szCs w:val="20"/>
              </w:rPr>
            </w:pPr>
            <w:r w:rsidRPr="00A822B2">
              <w:rPr>
                <w:color w:val="000000" w:themeColor="text1"/>
                <w:szCs w:val="20"/>
              </w:rPr>
              <w:t xml:space="preserve">Restroom use is for emergencies only. </w:t>
            </w:r>
          </w:p>
          <w:p w14:paraId="1F46547A" w14:textId="77777777" w:rsidR="00A822B2" w:rsidRPr="00A822B2" w:rsidRDefault="00A822B2" w:rsidP="00A822B2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szCs w:val="20"/>
              </w:rPr>
            </w:pPr>
            <w:r w:rsidRPr="00A822B2">
              <w:rPr>
                <w:color w:val="000000" w:themeColor="text1"/>
                <w:szCs w:val="20"/>
              </w:rPr>
              <w:t>Please remain quiet and with our class during all fire and lockdown drills.</w:t>
            </w:r>
          </w:p>
          <w:p w14:paraId="22BFB376" w14:textId="7B690741" w:rsidR="00D818D5" w:rsidRPr="0017774B" w:rsidRDefault="00A822B2" w:rsidP="00D818D5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szCs w:val="20"/>
              </w:rPr>
            </w:pPr>
            <w:r w:rsidRPr="00A822B2">
              <w:rPr>
                <w:color w:val="000000" w:themeColor="text1"/>
                <w:szCs w:val="20"/>
              </w:rPr>
              <w:t xml:space="preserve">Conduct, attendance, HIB, and </w:t>
            </w:r>
            <w:r w:rsidRPr="00A822B2">
              <w:rPr>
                <w:i/>
                <w:color w:val="000000" w:themeColor="text1"/>
                <w:szCs w:val="20"/>
              </w:rPr>
              <w:t>academic integrity</w:t>
            </w:r>
            <w:r w:rsidRPr="00A822B2">
              <w:rPr>
                <w:color w:val="000000" w:themeColor="text1"/>
                <w:szCs w:val="20"/>
              </w:rPr>
              <w:t xml:space="preserve"> policies and procedures will be upheld in this class.</w:t>
            </w:r>
          </w:p>
          <w:p w14:paraId="416BE72F" w14:textId="77777777" w:rsidR="00AE0F33" w:rsidRDefault="00AE0F33" w:rsidP="00AE0F33">
            <w:pPr>
              <w:pStyle w:val="ListParagraph"/>
              <w:ind w:left="360"/>
              <w:rPr>
                <w:color w:val="333333" w:themeColor="text2"/>
                <w:sz w:val="22"/>
                <w:szCs w:val="22"/>
              </w:rPr>
            </w:pPr>
          </w:p>
          <w:p w14:paraId="336CABD3" w14:textId="652162A9" w:rsidR="00131962" w:rsidRPr="00F45663" w:rsidRDefault="00131962" w:rsidP="00F45663">
            <w:pPr>
              <w:spacing w:line="240" w:lineRule="auto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18" w:type="pct"/>
          </w:tcPr>
          <w:p w14:paraId="6B088F06" w14:textId="77777777" w:rsidR="0026113B" w:rsidRPr="008E34A2" w:rsidRDefault="0026113B" w:rsidP="00F45663">
            <w:pPr>
              <w:spacing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1420" w:type="pct"/>
          </w:tcPr>
          <w:p w14:paraId="6AB661AF" w14:textId="184AFD7F" w:rsidR="00F649E2" w:rsidRPr="008E34A2" w:rsidRDefault="0069305E" w:rsidP="00F649E2">
            <w:pPr>
              <w:pStyle w:val="Heading1"/>
              <w:rPr>
                <w:color w:val="000000" w:themeColor="text1"/>
                <w:sz w:val="24"/>
                <w:szCs w:val="24"/>
                <w:u w:val="single"/>
              </w:rPr>
            </w:pPr>
            <w:r w:rsidRPr="008E34A2">
              <w:rPr>
                <w:color w:val="000000" w:themeColor="text1"/>
                <w:sz w:val="24"/>
                <w:szCs w:val="24"/>
                <w:u w:val="single"/>
              </w:rPr>
              <w:t>Mutual Expectations</w:t>
            </w:r>
          </w:p>
          <w:p w14:paraId="736777C4" w14:textId="36584D01" w:rsidR="007863CE" w:rsidRPr="008E34A2" w:rsidRDefault="00F649E2" w:rsidP="00567251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8E34A2">
              <w:rPr>
                <w:color w:val="000000" w:themeColor="text1"/>
                <w:sz w:val="22"/>
                <w:szCs w:val="22"/>
              </w:rPr>
              <w:t xml:space="preserve">Be </w:t>
            </w:r>
            <w:r w:rsidR="00567251">
              <w:rPr>
                <w:color w:val="000000" w:themeColor="text1"/>
                <w:sz w:val="22"/>
                <w:szCs w:val="22"/>
              </w:rPr>
              <w:t>Nice</w:t>
            </w:r>
          </w:p>
          <w:p w14:paraId="71160BA6" w14:textId="03D41A75" w:rsidR="008E34A2" w:rsidRDefault="007863CE" w:rsidP="008E34A2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8E34A2">
              <w:rPr>
                <w:color w:val="000000" w:themeColor="text1"/>
                <w:sz w:val="22"/>
                <w:szCs w:val="22"/>
              </w:rPr>
              <w:t>Try</w:t>
            </w:r>
          </w:p>
          <w:p w14:paraId="748EF980" w14:textId="77777777" w:rsidR="00567251" w:rsidRPr="008E34A2" w:rsidRDefault="00567251" w:rsidP="00567251">
            <w:pPr>
              <w:pStyle w:val="ListParagraph"/>
              <w:spacing w:line="240" w:lineRule="auto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4263BD0F" w14:textId="7A1AFEB2" w:rsidR="00AC2FEB" w:rsidRPr="008E34A2" w:rsidRDefault="007D172C" w:rsidP="008E34A2">
            <w:pPr>
              <w:spacing w:line="240" w:lineRule="auto"/>
              <w:rPr>
                <w:color w:val="000000" w:themeColor="text1"/>
                <w:sz w:val="24"/>
              </w:rPr>
            </w:pPr>
            <w:r w:rsidRPr="008E34A2">
              <w:rPr>
                <w:color w:val="000000" w:themeColor="text1"/>
                <w:sz w:val="24"/>
                <w:u w:val="single"/>
              </w:rPr>
              <w:t>Materials</w:t>
            </w:r>
          </w:p>
          <w:p w14:paraId="0758C73D" w14:textId="28E816F7" w:rsidR="00AC2FEB" w:rsidRPr="008E34A2" w:rsidRDefault="00AC2FEB" w:rsidP="00F4566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8E34A2">
              <w:rPr>
                <w:color w:val="000000" w:themeColor="text1"/>
                <w:sz w:val="22"/>
                <w:szCs w:val="22"/>
              </w:rPr>
              <w:t xml:space="preserve">Marble notebook </w:t>
            </w:r>
          </w:p>
          <w:p w14:paraId="73E01A04" w14:textId="77777777" w:rsidR="00AC2FEB" w:rsidRPr="008E34A2" w:rsidRDefault="00AC2FEB" w:rsidP="00F4566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8E34A2">
              <w:rPr>
                <w:color w:val="000000" w:themeColor="text1"/>
                <w:sz w:val="22"/>
                <w:szCs w:val="22"/>
              </w:rPr>
              <w:t>Notebook w/a separate, sturdy folder OR a binder (whichever you prefer)</w:t>
            </w:r>
          </w:p>
          <w:p w14:paraId="775307C2" w14:textId="77777777" w:rsidR="00AC2FEB" w:rsidRPr="008E34A2" w:rsidRDefault="00AC2FEB" w:rsidP="00F4566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8E34A2">
              <w:rPr>
                <w:color w:val="000000" w:themeColor="text1"/>
                <w:sz w:val="22"/>
                <w:szCs w:val="22"/>
              </w:rPr>
              <w:t>Pen, pencil, highlighter</w:t>
            </w:r>
          </w:p>
          <w:p w14:paraId="4527FA65" w14:textId="6BE59569" w:rsidR="0069305E" w:rsidRPr="008E34A2" w:rsidRDefault="00AC2FEB" w:rsidP="00F4566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8E34A2">
              <w:rPr>
                <w:color w:val="000000" w:themeColor="text1"/>
                <w:sz w:val="22"/>
                <w:szCs w:val="22"/>
              </w:rPr>
              <w:t xml:space="preserve">Post-its </w:t>
            </w:r>
          </w:p>
          <w:p w14:paraId="23594092" w14:textId="19DC4DAF" w:rsidR="00F57B8D" w:rsidRDefault="0024377F" w:rsidP="008E34A2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008E34A2">
              <w:rPr>
                <w:color w:val="000000" w:themeColor="text1"/>
                <w:sz w:val="22"/>
                <w:szCs w:val="22"/>
              </w:rPr>
              <w:t>AP Language and Composition Practice Book (NOT KAPLAN 2014)</w:t>
            </w:r>
          </w:p>
          <w:p w14:paraId="339CE42E" w14:textId="77777777" w:rsidR="00567251" w:rsidRPr="00567251" w:rsidRDefault="00567251" w:rsidP="00567251">
            <w:pPr>
              <w:pStyle w:val="ListParagraph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69B11969" w14:textId="4FD048DF" w:rsidR="0026113B" w:rsidRPr="008E34A2" w:rsidRDefault="00076BF1" w:rsidP="008E34A2">
            <w:pPr>
              <w:rPr>
                <w:color w:val="000000" w:themeColor="text1"/>
                <w:sz w:val="24"/>
              </w:rPr>
            </w:pPr>
            <w:r w:rsidRPr="008E34A2">
              <w:rPr>
                <w:color w:val="000000" w:themeColor="text1"/>
                <w:sz w:val="24"/>
              </w:rPr>
              <w:t>Grades</w:t>
            </w:r>
          </w:p>
          <w:p w14:paraId="4A28B519" w14:textId="19A2FDD3" w:rsidR="0026113B" w:rsidRPr="008E34A2" w:rsidRDefault="00DD6C52" w:rsidP="00F45663">
            <w:pPr>
              <w:pStyle w:val="Date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8E34A2">
              <w:rPr>
                <w:color w:val="000000" w:themeColor="text1"/>
                <w:sz w:val="22"/>
                <w:szCs w:val="22"/>
              </w:rPr>
              <w:t>Assessments- 9</w:t>
            </w:r>
            <w:r w:rsidR="00012490" w:rsidRPr="008E34A2">
              <w:rPr>
                <w:color w:val="000000" w:themeColor="text1"/>
                <w:sz w:val="22"/>
                <w:szCs w:val="22"/>
              </w:rPr>
              <w:t>0%</w:t>
            </w:r>
          </w:p>
          <w:p w14:paraId="16B865C3" w14:textId="42DB1032" w:rsidR="0026113B" w:rsidRPr="008E34A2" w:rsidRDefault="00CE6FDD" w:rsidP="00F45663">
            <w:pPr>
              <w:pStyle w:val="BlockText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8E34A2">
              <w:rPr>
                <w:color w:val="000000" w:themeColor="text1"/>
                <w:sz w:val="22"/>
                <w:szCs w:val="22"/>
              </w:rPr>
              <w:t>Essays</w:t>
            </w:r>
            <w:r w:rsidR="00DD6C52" w:rsidRPr="008E34A2">
              <w:rPr>
                <w:color w:val="000000" w:themeColor="text1"/>
                <w:sz w:val="22"/>
                <w:szCs w:val="22"/>
              </w:rPr>
              <w:t>,</w:t>
            </w:r>
            <w:r w:rsidRPr="008E34A2">
              <w:rPr>
                <w:color w:val="000000" w:themeColor="text1"/>
                <w:sz w:val="22"/>
                <w:szCs w:val="22"/>
              </w:rPr>
              <w:t xml:space="preserve"> MC, Resource Reflections, Quizzes, Projects/presentations</w:t>
            </w:r>
          </w:p>
          <w:p w14:paraId="3B24AFF9" w14:textId="3AFC1854" w:rsidR="0026113B" w:rsidRPr="008E34A2" w:rsidRDefault="00DD6C52" w:rsidP="00F45663">
            <w:pPr>
              <w:pStyle w:val="Date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8E34A2">
              <w:rPr>
                <w:color w:val="000000" w:themeColor="text1"/>
                <w:sz w:val="22"/>
                <w:szCs w:val="22"/>
              </w:rPr>
              <w:t>Classwork/</w:t>
            </w:r>
            <w:r w:rsidR="00012490" w:rsidRPr="008E34A2">
              <w:rPr>
                <w:color w:val="000000" w:themeColor="text1"/>
                <w:sz w:val="22"/>
                <w:szCs w:val="22"/>
              </w:rPr>
              <w:t>Homework: 10%</w:t>
            </w:r>
          </w:p>
          <w:p w14:paraId="097FBDE6" w14:textId="48F8E21B" w:rsidR="0026113B" w:rsidRPr="008E34A2" w:rsidRDefault="00CE6FDD" w:rsidP="008E34A2">
            <w:pPr>
              <w:pStyle w:val="BlockText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8E34A2">
              <w:rPr>
                <w:color w:val="000000" w:themeColor="text1"/>
                <w:sz w:val="22"/>
                <w:szCs w:val="22"/>
              </w:rPr>
              <w:t>Free Writing, HW, CW</w:t>
            </w:r>
          </w:p>
          <w:p w14:paraId="78791B8D" w14:textId="77777777" w:rsidR="00CE6FDD" w:rsidRPr="008E34A2" w:rsidRDefault="00CE6FDD" w:rsidP="008E34A2">
            <w:pPr>
              <w:pStyle w:val="BlockText"/>
              <w:spacing w:line="240" w:lineRule="auto"/>
              <w:rPr>
                <w:color w:val="000000" w:themeColor="text1"/>
                <w:sz w:val="24"/>
              </w:rPr>
            </w:pPr>
          </w:p>
          <w:p w14:paraId="393551D8" w14:textId="4D919100" w:rsidR="000952EE" w:rsidRPr="008E34A2" w:rsidRDefault="00CE6FDD" w:rsidP="008E34A2">
            <w:pPr>
              <w:pStyle w:val="BlockText"/>
              <w:spacing w:line="240" w:lineRule="auto"/>
              <w:rPr>
                <w:color w:val="000000" w:themeColor="text1"/>
                <w:sz w:val="24"/>
                <w:u w:val="single"/>
              </w:rPr>
            </w:pPr>
            <w:r w:rsidRPr="008E34A2">
              <w:rPr>
                <w:color w:val="000000" w:themeColor="text1"/>
                <w:sz w:val="24"/>
                <w:u w:val="single"/>
              </w:rPr>
              <w:t>Exam Format</w:t>
            </w:r>
          </w:p>
          <w:p w14:paraId="623D38D4" w14:textId="01CE0FBB" w:rsidR="00E73C22" w:rsidRPr="008E34A2" w:rsidRDefault="000952EE" w:rsidP="00F45663">
            <w:pPr>
              <w:pStyle w:val="BlockText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8E34A2">
              <w:rPr>
                <w:i/>
                <w:color w:val="000000" w:themeColor="text1"/>
                <w:sz w:val="22"/>
                <w:szCs w:val="22"/>
              </w:rPr>
              <w:t>Multiple Choice</w:t>
            </w:r>
            <w:r w:rsidRPr="008E34A2">
              <w:rPr>
                <w:color w:val="000000" w:themeColor="text1"/>
                <w:sz w:val="22"/>
                <w:szCs w:val="22"/>
              </w:rPr>
              <w:t xml:space="preserve"> (45%): 55 questions, 60 minutes.</w:t>
            </w:r>
          </w:p>
          <w:p w14:paraId="64749C6B" w14:textId="3F5A7F6B" w:rsidR="000952EE" w:rsidRPr="008E34A2" w:rsidRDefault="000952EE" w:rsidP="00F45663">
            <w:pPr>
              <w:pStyle w:val="BlockText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8E34A2">
              <w:rPr>
                <w:i/>
                <w:color w:val="000000" w:themeColor="text1"/>
                <w:sz w:val="22"/>
                <w:szCs w:val="22"/>
              </w:rPr>
              <w:t>Essays</w:t>
            </w:r>
            <w:r w:rsidRPr="008E34A2">
              <w:rPr>
                <w:color w:val="000000" w:themeColor="text1"/>
                <w:sz w:val="22"/>
                <w:szCs w:val="22"/>
              </w:rPr>
              <w:t xml:space="preserve"> (55%): 3 prompts, 15 min. reading period and 120 min. to write.</w:t>
            </w:r>
          </w:p>
          <w:p w14:paraId="6A659FA4" w14:textId="77777777" w:rsidR="000952EE" w:rsidRPr="008E34A2" w:rsidRDefault="000952EE" w:rsidP="00F45663">
            <w:pPr>
              <w:pStyle w:val="BlockText"/>
              <w:spacing w:line="240" w:lineRule="auto"/>
              <w:rPr>
                <w:color w:val="000000" w:themeColor="text1"/>
                <w:sz w:val="24"/>
              </w:rPr>
            </w:pPr>
          </w:p>
          <w:p w14:paraId="34923DFF" w14:textId="77777777" w:rsidR="00567251" w:rsidRDefault="00567251" w:rsidP="00567251">
            <w:pPr>
              <w:pStyle w:val="BlockText"/>
              <w:spacing w:line="240" w:lineRule="auto"/>
              <w:rPr>
                <w:color w:val="auto"/>
                <w:sz w:val="24"/>
                <w:u w:val="single"/>
              </w:rPr>
            </w:pPr>
          </w:p>
          <w:p w14:paraId="42B3CFB4" w14:textId="77777777" w:rsidR="00567251" w:rsidRPr="00567251" w:rsidRDefault="00567251" w:rsidP="00567251">
            <w:pPr>
              <w:pStyle w:val="BlockText"/>
              <w:spacing w:line="240" w:lineRule="auto"/>
              <w:rPr>
                <w:color w:val="auto"/>
                <w:sz w:val="24"/>
                <w:u w:val="single"/>
              </w:rPr>
            </w:pPr>
            <w:r w:rsidRPr="00567251">
              <w:rPr>
                <w:color w:val="auto"/>
                <w:sz w:val="24"/>
                <w:u w:val="single"/>
              </w:rPr>
              <w:t>Contact Me</w:t>
            </w:r>
          </w:p>
          <w:p w14:paraId="0733F4A0" w14:textId="77777777" w:rsidR="00567251" w:rsidRDefault="00567251" w:rsidP="00567251">
            <w:pPr>
              <w:pStyle w:val="BlockText"/>
              <w:spacing w:line="240" w:lineRule="auto"/>
              <w:rPr>
                <w:sz w:val="16"/>
                <w:szCs w:val="16"/>
              </w:rPr>
            </w:pPr>
          </w:p>
          <w:p w14:paraId="6F3C557F" w14:textId="77777777" w:rsidR="00567251" w:rsidRDefault="00567251" w:rsidP="00567251">
            <w:pPr>
              <w:pStyle w:val="BlockText"/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Class Website:</w:t>
            </w:r>
          </w:p>
          <w:p w14:paraId="7EA2D340" w14:textId="67FA326C" w:rsidR="00567251" w:rsidRPr="00567251" w:rsidRDefault="00567251" w:rsidP="00567251">
            <w:pPr>
              <w:pStyle w:val="BlockText"/>
              <w:spacing w:line="240" w:lineRule="auto"/>
              <w:rPr>
                <w:sz w:val="18"/>
                <w:szCs w:val="18"/>
              </w:rPr>
            </w:pPr>
            <w:r w:rsidRPr="00567251">
              <w:rPr>
                <w:sz w:val="18"/>
                <w:szCs w:val="18"/>
              </w:rPr>
              <w:t>kcunningham2.weebly.com</w:t>
            </w:r>
          </w:p>
          <w:p w14:paraId="5AE35656" w14:textId="046D4E5A" w:rsidR="00567251" w:rsidRPr="00567251" w:rsidRDefault="00567251" w:rsidP="00567251">
            <w:pPr>
              <w:pStyle w:val="BlockText"/>
              <w:spacing w:line="240" w:lineRule="auto"/>
              <w:rPr>
                <w:szCs w:val="20"/>
              </w:rPr>
            </w:pPr>
            <w:r>
              <w:rPr>
                <w:i/>
                <w:sz w:val="22"/>
                <w:szCs w:val="22"/>
              </w:rPr>
              <w:t>Email:</w:t>
            </w:r>
            <w:r>
              <w:rPr>
                <w:sz w:val="22"/>
                <w:szCs w:val="22"/>
              </w:rPr>
              <w:t xml:space="preserve"> </w:t>
            </w:r>
            <w:hyperlink r:id="rId9" w:history="1">
              <w:r w:rsidRPr="00567251">
                <w:rPr>
                  <w:rStyle w:val="Hyperlink"/>
                  <w:szCs w:val="20"/>
                </w:rPr>
                <w:t>kcunningham2@ebnet.org</w:t>
              </w:r>
            </w:hyperlink>
          </w:p>
          <w:p w14:paraId="5E7419E0" w14:textId="77777777" w:rsidR="00567251" w:rsidRDefault="00567251" w:rsidP="00567251">
            <w:pPr>
              <w:pStyle w:val="BlockText"/>
              <w:spacing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Twitter:</w:t>
            </w:r>
            <w:r>
              <w:rPr>
                <w:sz w:val="22"/>
                <w:szCs w:val="22"/>
              </w:rPr>
              <w:t xml:space="preserve"> @cunninghamEBHS</w:t>
            </w:r>
          </w:p>
          <w:p w14:paraId="7B2221E6" w14:textId="77777777" w:rsidR="00A822B2" w:rsidRDefault="00A822B2" w:rsidP="00A822B2">
            <w:pPr>
              <w:pStyle w:val="BlockText"/>
              <w:spacing w:line="240" w:lineRule="auto"/>
              <w:rPr>
                <w:bCs/>
                <w:iCs w:val="0"/>
                <w:color w:val="auto"/>
                <w:sz w:val="22"/>
                <w:szCs w:val="22"/>
              </w:rPr>
            </w:pPr>
          </w:p>
          <w:p w14:paraId="1BD066EB" w14:textId="77777777" w:rsidR="00D263EC" w:rsidRDefault="00D263EC" w:rsidP="008805A2">
            <w:pPr>
              <w:pStyle w:val="BlockText"/>
              <w:spacing w:line="240" w:lineRule="auto"/>
              <w:rPr>
                <w:color w:val="000000" w:themeColor="text1"/>
                <w:sz w:val="22"/>
                <w:szCs w:val="22"/>
                <w:vertAlign w:val="superscript"/>
              </w:rPr>
            </w:pPr>
          </w:p>
          <w:p w14:paraId="561EC9CD" w14:textId="77777777" w:rsidR="008805A2" w:rsidRDefault="008805A2" w:rsidP="00024DA1">
            <w:pPr>
              <w:pStyle w:val="BlockText"/>
              <w:spacing w:line="240" w:lineRule="auto"/>
              <w:rPr>
                <w:color w:val="000000" w:themeColor="text1"/>
                <w:sz w:val="22"/>
                <w:szCs w:val="22"/>
                <w:vertAlign w:val="superscript"/>
              </w:rPr>
            </w:pPr>
          </w:p>
          <w:p w14:paraId="6F627B80" w14:textId="77777777" w:rsidR="008805A2" w:rsidRDefault="008805A2" w:rsidP="00024DA1">
            <w:pPr>
              <w:pStyle w:val="BlockText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  <w:p w14:paraId="43C898AC" w14:textId="0CEABFC1" w:rsidR="008805A2" w:rsidRPr="008805A2" w:rsidRDefault="008805A2" w:rsidP="00024DA1">
            <w:pPr>
              <w:pStyle w:val="BlockText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bookmarkEnd w:id="1"/>
    </w:tbl>
    <w:p w14:paraId="1F6E329F" w14:textId="1D9930BA" w:rsidR="00A85E67" w:rsidRDefault="00A85E67" w:rsidP="0077475B">
      <w:pPr>
        <w:rPr>
          <w:i/>
          <w:color w:val="474747" w:themeColor="text2" w:themeTint="E6"/>
          <w:sz w:val="24"/>
        </w:rPr>
      </w:pPr>
    </w:p>
    <w:sectPr w:rsidR="00A85E67" w:rsidSect="00076BF1">
      <w:footerReference w:type="default" r:id="rId10"/>
      <w:pgSz w:w="12240" w:h="15840" w:code="1"/>
      <w:pgMar w:top="180" w:right="720" w:bottom="720" w:left="720" w:header="576" w:footer="30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D85D0" w14:textId="77777777" w:rsidR="00A822B2" w:rsidRDefault="00A822B2">
      <w:pPr>
        <w:spacing w:after="0" w:line="240" w:lineRule="auto"/>
      </w:pPr>
      <w:r>
        <w:separator/>
      </w:r>
    </w:p>
  </w:endnote>
  <w:endnote w:type="continuationSeparator" w:id="0">
    <w:p w14:paraId="3971DD77" w14:textId="77777777" w:rsidR="00A822B2" w:rsidRDefault="00A8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Univers LT Std 55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046"/>
      <w:gridCol w:w="236"/>
      <w:gridCol w:w="3734"/>
    </w:tblGrid>
    <w:tr w:rsidR="00A822B2" w14:paraId="0EE1FF34" w14:textId="77777777" w:rsidTr="00B150F6">
      <w:trPr>
        <w:trHeight w:val="100"/>
      </w:trPr>
      <w:tc>
        <w:tcPr>
          <w:tcW w:w="3200" w:type="pct"/>
          <w:shd w:val="clear" w:color="auto" w:fill="E07602" w:themeFill="accent2"/>
        </w:tcPr>
        <w:p w14:paraId="111A9813" w14:textId="77777777" w:rsidR="00A822B2" w:rsidRDefault="00A822B2" w:rsidP="00416259">
          <w:pPr>
            <w:pStyle w:val="NoSpacing"/>
          </w:pPr>
        </w:p>
      </w:tc>
      <w:tc>
        <w:tcPr>
          <w:tcW w:w="104" w:type="pct"/>
        </w:tcPr>
        <w:p w14:paraId="4448D982" w14:textId="77777777" w:rsidR="00A822B2" w:rsidRDefault="00A822B2" w:rsidP="00416259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39CD2A71" w14:textId="77777777" w:rsidR="00A822B2" w:rsidRDefault="00A822B2" w:rsidP="00416259">
          <w:pPr>
            <w:pStyle w:val="NoSpacing"/>
          </w:pPr>
        </w:p>
      </w:tc>
    </w:tr>
    <w:tr w:rsidR="00A822B2" w14:paraId="5DBDB146" w14:textId="77777777" w:rsidTr="00586C15">
      <w:tc>
        <w:tcPr>
          <w:tcW w:w="3200" w:type="pct"/>
          <w:vAlign w:val="bottom"/>
        </w:tcPr>
        <w:p w14:paraId="0F0832AE" w14:textId="7153EB68" w:rsidR="00A822B2" w:rsidRPr="0055491E" w:rsidRDefault="00A822B2" w:rsidP="00B150F6">
          <w:pPr>
            <w:pStyle w:val="Footer"/>
            <w:rPr>
              <w:color w:val="404040" w:themeColor="text1" w:themeTint="BF"/>
            </w:rPr>
          </w:pPr>
        </w:p>
      </w:tc>
      <w:tc>
        <w:tcPr>
          <w:tcW w:w="104" w:type="pct"/>
          <w:vAlign w:val="bottom"/>
        </w:tcPr>
        <w:p w14:paraId="488CE6F2" w14:textId="77777777" w:rsidR="00A822B2" w:rsidRDefault="00A822B2" w:rsidP="00416259">
          <w:pPr>
            <w:pStyle w:val="Footer"/>
          </w:pPr>
        </w:p>
      </w:tc>
      <w:tc>
        <w:tcPr>
          <w:tcW w:w="1700" w:type="pct"/>
          <w:vAlign w:val="bottom"/>
        </w:tcPr>
        <w:p w14:paraId="6084B26C" w14:textId="2411E9F7" w:rsidR="00A822B2" w:rsidRDefault="00A822B2" w:rsidP="00416259">
          <w:pPr>
            <w:pStyle w:val="FooterRight"/>
          </w:pPr>
        </w:p>
      </w:tc>
    </w:tr>
  </w:tbl>
  <w:p w14:paraId="5146B4AD" w14:textId="77777777" w:rsidR="00A822B2" w:rsidRDefault="00A822B2" w:rsidP="00D407E0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C1B9E" w14:textId="77777777" w:rsidR="00A822B2" w:rsidRDefault="00A822B2">
      <w:pPr>
        <w:spacing w:after="0" w:line="240" w:lineRule="auto"/>
      </w:pPr>
      <w:r>
        <w:separator/>
      </w:r>
    </w:p>
  </w:footnote>
  <w:footnote w:type="continuationSeparator" w:id="0">
    <w:p w14:paraId="390D3C1C" w14:textId="77777777" w:rsidR="00A822B2" w:rsidRDefault="00A82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89448806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07602" w:themeColor="accent2"/>
      </w:rPr>
    </w:lvl>
  </w:abstractNum>
  <w:abstractNum w:abstractNumId="3">
    <w:nsid w:val="069C370E"/>
    <w:multiLevelType w:val="hybridMultilevel"/>
    <w:tmpl w:val="C9C889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D6C4F"/>
    <w:multiLevelType w:val="hybridMultilevel"/>
    <w:tmpl w:val="A61C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62BE0"/>
    <w:multiLevelType w:val="hybridMultilevel"/>
    <w:tmpl w:val="08E6CE7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BA4879"/>
    <w:multiLevelType w:val="hybridMultilevel"/>
    <w:tmpl w:val="2B42FF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B0F94"/>
    <w:multiLevelType w:val="hybridMultilevel"/>
    <w:tmpl w:val="BD0E53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663A6"/>
    <w:multiLevelType w:val="hybridMultilevel"/>
    <w:tmpl w:val="4CBC29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7271C"/>
    <w:multiLevelType w:val="hybridMultilevel"/>
    <w:tmpl w:val="1ECA93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90445"/>
    <w:multiLevelType w:val="hybridMultilevel"/>
    <w:tmpl w:val="D48486E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984AEF"/>
    <w:multiLevelType w:val="hybridMultilevel"/>
    <w:tmpl w:val="EA42A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876E7"/>
    <w:multiLevelType w:val="hybridMultilevel"/>
    <w:tmpl w:val="8E109D6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1F2BCE"/>
    <w:multiLevelType w:val="hybridMultilevel"/>
    <w:tmpl w:val="97F8934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8B7310"/>
    <w:multiLevelType w:val="hybridMultilevel"/>
    <w:tmpl w:val="091E237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  <w:num w:numId="12">
    <w:abstractNumId w:val="3"/>
  </w:num>
  <w:num w:numId="13">
    <w:abstractNumId w:val="5"/>
  </w:num>
  <w:num w:numId="14">
    <w:abstractNumId w:val="14"/>
  </w:num>
  <w:num w:numId="15">
    <w:abstractNumId w:val="9"/>
  </w:num>
  <w:num w:numId="16">
    <w:abstractNumId w:val="12"/>
  </w:num>
  <w:num w:numId="17">
    <w:abstractNumId w:val="8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EB"/>
    <w:rsid w:val="0000738B"/>
    <w:rsid w:val="00012490"/>
    <w:rsid w:val="00012B91"/>
    <w:rsid w:val="0001637B"/>
    <w:rsid w:val="000174C6"/>
    <w:rsid w:val="00024DA1"/>
    <w:rsid w:val="00062EFE"/>
    <w:rsid w:val="00076BF1"/>
    <w:rsid w:val="000952EE"/>
    <w:rsid w:val="000A13C6"/>
    <w:rsid w:val="000D7C76"/>
    <w:rsid w:val="00105168"/>
    <w:rsid w:val="0012247B"/>
    <w:rsid w:val="00131962"/>
    <w:rsid w:val="00141CD7"/>
    <w:rsid w:val="00143F63"/>
    <w:rsid w:val="00165340"/>
    <w:rsid w:val="001764A6"/>
    <w:rsid w:val="0017774B"/>
    <w:rsid w:val="00186BCC"/>
    <w:rsid w:val="00194F1D"/>
    <w:rsid w:val="001A4161"/>
    <w:rsid w:val="001B0AD3"/>
    <w:rsid w:val="00211465"/>
    <w:rsid w:val="00211A66"/>
    <w:rsid w:val="002414EE"/>
    <w:rsid w:val="0024377F"/>
    <w:rsid w:val="0026113B"/>
    <w:rsid w:val="0027153B"/>
    <w:rsid w:val="002A6ED2"/>
    <w:rsid w:val="002C057A"/>
    <w:rsid w:val="002F33A8"/>
    <w:rsid w:val="00321016"/>
    <w:rsid w:val="0036221F"/>
    <w:rsid w:val="00406D5D"/>
    <w:rsid w:val="004139E4"/>
    <w:rsid w:val="00416259"/>
    <w:rsid w:val="004206C4"/>
    <w:rsid w:val="004534D8"/>
    <w:rsid w:val="00482B75"/>
    <w:rsid w:val="004A0825"/>
    <w:rsid w:val="004B171A"/>
    <w:rsid w:val="004F3ABB"/>
    <w:rsid w:val="005363EB"/>
    <w:rsid w:val="0055491E"/>
    <w:rsid w:val="00556B6E"/>
    <w:rsid w:val="00567251"/>
    <w:rsid w:val="00586C15"/>
    <w:rsid w:val="005B7971"/>
    <w:rsid w:val="006078F3"/>
    <w:rsid w:val="006103BD"/>
    <w:rsid w:val="00613348"/>
    <w:rsid w:val="00636E9A"/>
    <w:rsid w:val="00640151"/>
    <w:rsid w:val="0064304F"/>
    <w:rsid w:val="0069305E"/>
    <w:rsid w:val="006B19E0"/>
    <w:rsid w:val="007050CE"/>
    <w:rsid w:val="00707D92"/>
    <w:rsid w:val="0072397C"/>
    <w:rsid w:val="007471AC"/>
    <w:rsid w:val="00747F6A"/>
    <w:rsid w:val="0077475B"/>
    <w:rsid w:val="007863CE"/>
    <w:rsid w:val="007D172C"/>
    <w:rsid w:val="00820C17"/>
    <w:rsid w:val="00823FB4"/>
    <w:rsid w:val="008805A2"/>
    <w:rsid w:val="008826FB"/>
    <w:rsid w:val="008B08B8"/>
    <w:rsid w:val="008C2A28"/>
    <w:rsid w:val="008C4950"/>
    <w:rsid w:val="008E34A2"/>
    <w:rsid w:val="009351ED"/>
    <w:rsid w:val="00935BA7"/>
    <w:rsid w:val="009649F0"/>
    <w:rsid w:val="009729CE"/>
    <w:rsid w:val="009763B8"/>
    <w:rsid w:val="009E1E79"/>
    <w:rsid w:val="009F709B"/>
    <w:rsid w:val="00A822B2"/>
    <w:rsid w:val="00A85E67"/>
    <w:rsid w:val="00AA684C"/>
    <w:rsid w:val="00AA7C49"/>
    <w:rsid w:val="00AC2FEB"/>
    <w:rsid w:val="00AE0F33"/>
    <w:rsid w:val="00B150F6"/>
    <w:rsid w:val="00B75B27"/>
    <w:rsid w:val="00B84036"/>
    <w:rsid w:val="00CA0C9B"/>
    <w:rsid w:val="00CC4FF1"/>
    <w:rsid w:val="00CE4787"/>
    <w:rsid w:val="00CE6FDD"/>
    <w:rsid w:val="00D263EC"/>
    <w:rsid w:val="00D40758"/>
    <w:rsid w:val="00D407E0"/>
    <w:rsid w:val="00D64711"/>
    <w:rsid w:val="00D74550"/>
    <w:rsid w:val="00D81445"/>
    <w:rsid w:val="00D818D5"/>
    <w:rsid w:val="00D84506"/>
    <w:rsid w:val="00DC6C21"/>
    <w:rsid w:val="00DD6C52"/>
    <w:rsid w:val="00E11A41"/>
    <w:rsid w:val="00E4256F"/>
    <w:rsid w:val="00E4613E"/>
    <w:rsid w:val="00E73A15"/>
    <w:rsid w:val="00E73C22"/>
    <w:rsid w:val="00E81A2A"/>
    <w:rsid w:val="00E84E02"/>
    <w:rsid w:val="00EA08D7"/>
    <w:rsid w:val="00EC57D1"/>
    <w:rsid w:val="00F02CA9"/>
    <w:rsid w:val="00F445ED"/>
    <w:rsid w:val="00F45663"/>
    <w:rsid w:val="00F5789C"/>
    <w:rsid w:val="00F57B8D"/>
    <w:rsid w:val="00F649E2"/>
    <w:rsid w:val="00F73F39"/>
    <w:rsid w:val="00FB097F"/>
    <w:rsid w:val="00F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D06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 w:qFormat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E07602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E07602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A2C816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0630B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07602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E07602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E07602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A2C816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50630B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E07602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E07602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E07602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E07602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E07602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7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AC2F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C76"/>
    <w:rPr>
      <w:color w:val="8DA440" w:themeColor="hyperlink"/>
      <w:u w:val="single"/>
    </w:rPr>
  </w:style>
  <w:style w:type="paragraph" w:customStyle="1" w:styleId="Default">
    <w:name w:val="Default"/>
    <w:rsid w:val="00141CD7"/>
    <w:pPr>
      <w:widowControl w:val="0"/>
      <w:autoSpaceDE w:val="0"/>
      <w:autoSpaceDN w:val="0"/>
      <w:adjustRightInd w:val="0"/>
      <w:spacing w:after="0" w:line="240" w:lineRule="auto"/>
    </w:pPr>
    <w:rPr>
      <w:rFonts w:ascii="Univers LT Std 55" w:hAnsi="Univers LT Std 55" w:cs="Univers LT Std 55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141CD7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 w:qFormat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E07602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E07602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A2C816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0630B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07602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E07602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E07602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A2C816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50630B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E07602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E07602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E07602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E07602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E07602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7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AC2F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C76"/>
    <w:rPr>
      <w:color w:val="8DA440" w:themeColor="hyperlink"/>
      <w:u w:val="single"/>
    </w:rPr>
  </w:style>
  <w:style w:type="paragraph" w:customStyle="1" w:styleId="Default">
    <w:name w:val="Default"/>
    <w:rsid w:val="00141CD7"/>
    <w:pPr>
      <w:widowControl w:val="0"/>
      <w:autoSpaceDE w:val="0"/>
      <w:autoSpaceDN w:val="0"/>
      <w:adjustRightInd w:val="0"/>
      <w:spacing w:after="0" w:line="240" w:lineRule="auto"/>
    </w:pPr>
    <w:rPr>
      <w:rFonts w:ascii="Univers LT Std 55" w:hAnsi="Univers LT Std 55" w:cs="Univers LT Std 55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141CD7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kcunningham2@ebnet.org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Miscellaneous:Syllab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31F50B4B433D47918E38904091E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50D15-00A6-F642-B551-D3173E2E9B0D}"/>
      </w:docPartPr>
      <w:docPartBody>
        <w:p w:rsidR="00DC5080" w:rsidRDefault="00DC5080">
          <w:pPr>
            <w:pStyle w:val="5131F50B4B433D47918E38904091E37B"/>
          </w:pPr>
          <w:r>
            <w:t>CS200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Univers LT Std 55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8944880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80"/>
    <w:rsid w:val="00305FCA"/>
    <w:rsid w:val="005A0702"/>
    <w:rsid w:val="00857416"/>
    <w:rsid w:val="00975871"/>
    <w:rsid w:val="00BA2B57"/>
    <w:rsid w:val="00BA71B9"/>
    <w:rsid w:val="00DC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31F50B4B433D47918E38904091E37B">
    <w:name w:val="5131F50B4B433D47918E38904091E37B"/>
  </w:style>
  <w:style w:type="paragraph" w:customStyle="1" w:styleId="1092E3EAC810264CAF6D387BD604EA21">
    <w:name w:val="1092E3EAC810264CAF6D387BD604EA21"/>
  </w:style>
  <w:style w:type="paragraph" w:customStyle="1" w:styleId="8C7EFD3A7D26B844A9522D40D5B413AA">
    <w:name w:val="8C7EFD3A7D26B844A9522D40D5B413AA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FE5955BF1ED3844DB5CF11E7EA6DB553">
    <w:name w:val="FE5955BF1ED3844DB5CF11E7EA6DB553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6ADA9504AF94424FBC6048BCA7A770BF">
    <w:name w:val="6ADA9504AF94424FBC6048BCA7A770BF"/>
  </w:style>
  <w:style w:type="paragraph" w:customStyle="1" w:styleId="E51BDC8FC616F3479EEE6B565FE686F8">
    <w:name w:val="E51BDC8FC616F3479EEE6B565FE686F8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FAEF0AADB6CECE489DD7497701A78D61">
    <w:name w:val="FAEF0AADB6CECE489DD7497701A78D61"/>
  </w:style>
  <w:style w:type="paragraph" w:customStyle="1" w:styleId="AEC0896DF7D43C43B567ECDEC9421292">
    <w:name w:val="AEC0896DF7D43C43B567ECDEC9421292"/>
  </w:style>
  <w:style w:type="paragraph" w:customStyle="1" w:styleId="70706A71ACE214498B3C1822067EA420">
    <w:name w:val="70706A71ACE214498B3C1822067EA420"/>
  </w:style>
  <w:style w:type="paragraph" w:customStyle="1" w:styleId="69F909491DFFDD4ABDB06E8A0F12C5C4">
    <w:name w:val="69F909491DFFDD4ABDB06E8A0F12C5C4"/>
  </w:style>
  <w:style w:type="paragraph" w:customStyle="1" w:styleId="8722C181F0795046A4E3249C89D1CD66">
    <w:name w:val="8722C181F0795046A4E3249C89D1CD6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31F50B4B433D47918E38904091E37B">
    <w:name w:val="5131F50B4B433D47918E38904091E37B"/>
  </w:style>
  <w:style w:type="paragraph" w:customStyle="1" w:styleId="1092E3EAC810264CAF6D387BD604EA21">
    <w:name w:val="1092E3EAC810264CAF6D387BD604EA21"/>
  </w:style>
  <w:style w:type="paragraph" w:customStyle="1" w:styleId="8C7EFD3A7D26B844A9522D40D5B413AA">
    <w:name w:val="8C7EFD3A7D26B844A9522D40D5B413AA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FE5955BF1ED3844DB5CF11E7EA6DB553">
    <w:name w:val="FE5955BF1ED3844DB5CF11E7EA6DB553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6ADA9504AF94424FBC6048BCA7A770BF">
    <w:name w:val="6ADA9504AF94424FBC6048BCA7A770BF"/>
  </w:style>
  <w:style w:type="paragraph" w:customStyle="1" w:styleId="E51BDC8FC616F3479EEE6B565FE686F8">
    <w:name w:val="E51BDC8FC616F3479EEE6B565FE686F8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FAEF0AADB6CECE489DD7497701A78D61">
    <w:name w:val="FAEF0AADB6CECE489DD7497701A78D61"/>
  </w:style>
  <w:style w:type="paragraph" w:customStyle="1" w:styleId="AEC0896DF7D43C43B567ECDEC9421292">
    <w:name w:val="AEC0896DF7D43C43B567ECDEC9421292"/>
  </w:style>
  <w:style w:type="paragraph" w:customStyle="1" w:styleId="70706A71ACE214498B3C1822067EA420">
    <w:name w:val="70706A71ACE214498B3C1822067EA420"/>
  </w:style>
  <w:style w:type="paragraph" w:customStyle="1" w:styleId="69F909491DFFDD4ABDB06E8A0F12C5C4">
    <w:name w:val="69F909491DFFDD4ABDB06E8A0F12C5C4"/>
  </w:style>
  <w:style w:type="paragraph" w:customStyle="1" w:styleId="8722C181F0795046A4E3249C89D1CD66">
    <w:name w:val="8722C181F0795046A4E3249C89D1CD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Perception">
  <a:themeElements>
    <a:clrScheme name="Perception">
      <a:dk1>
        <a:sysClr val="windowText" lastClr="000000"/>
      </a:dk1>
      <a:lt1>
        <a:sysClr val="window" lastClr="FFFFFF"/>
      </a:lt1>
      <a:dk2>
        <a:srgbClr val="333333"/>
      </a:dk2>
      <a:lt2>
        <a:srgbClr val="BBC0AC"/>
      </a:lt2>
      <a:accent1>
        <a:srgbClr val="A2C816"/>
      </a:accent1>
      <a:accent2>
        <a:srgbClr val="E07602"/>
      </a:accent2>
      <a:accent3>
        <a:srgbClr val="E4C402"/>
      </a:accent3>
      <a:accent4>
        <a:srgbClr val="7DC1EF"/>
      </a:accent4>
      <a:accent5>
        <a:srgbClr val="21449B"/>
      </a:accent5>
      <a:accent6>
        <a:srgbClr val="A2B170"/>
      </a:accent6>
      <a:hlink>
        <a:srgbClr val="8DA440"/>
      </a:hlink>
      <a:folHlink>
        <a:srgbClr val="4C4F3F"/>
      </a:folHlink>
    </a:clrScheme>
    <a:fontScheme name="Perception">
      <a:majorFont>
        <a:latin typeface="Century Gothic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Perception">
      <a:fillStyleLst>
        <a:solidFill>
          <a:schemeClr val="phClr"/>
        </a:solidFill>
        <a:solidFill>
          <a:schemeClr val="phClr">
            <a:shade val="90000"/>
          </a:schemeClr>
        </a:solidFill>
        <a:solidFill>
          <a:schemeClr val="phClr">
            <a:shade val="80000"/>
          </a:schemeClr>
        </a:solidFill>
      </a:fillStyleLst>
      <a:lnStyleLst>
        <a:ln w="12700" cap="flat" cmpd="sng" algn="ctr">
          <a:solidFill>
            <a:schemeClr val="phClr"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>
              <a:alpha val="8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bliqueTopRight"/>
            <a:lightRig rig="threePt" dir="tl"/>
          </a:scene3d>
          <a:sp3d>
            <a:bevelT w="25400" h="25400"/>
          </a:sp3d>
        </a:effectStyle>
        <a:effectStyle>
          <a:effectLst/>
          <a:scene3d>
            <a:camera prst="perspectiveFront" fov="4200000"/>
            <a:lightRig rig="balanced" dir="tl">
              <a:rot lat="0" lon="0" rev="18600000"/>
            </a:lightRig>
          </a:scene3d>
          <a:sp3d prstMaterial="metal">
            <a:bevelT w="63500" h="50800" prst="angle"/>
          </a:sp3d>
        </a:effectStyle>
      </a:effectStyleLst>
      <a:bgFillStyleLst>
        <a:solidFill>
          <a:schemeClr val="phClr">
            <a:tint val="90000"/>
          </a:schemeClr>
        </a:solidFill>
        <a:solidFill>
          <a:schemeClr val="phClr">
            <a:tint val="50000"/>
          </a:schemeClr>
        </a:solidFill>
        <a:solidFill>
          <a:schemeClr val="phClr">
            <a:shade val="60000"/>
          </a:schemeClr>
        </a:soli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5260938D-F3F1-1E47-9CF0-93312EE0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Syllabus.dotx</Template>
  <TotalTime>192</TotalTime>
  <Pages>2</Pages>
  <Words>414</Words>
  <Characters>2365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Language &amp; Composition</dc:title>
  <dc:subject>American Literature</dc:subject>
  <dc:creator>Kristen Cunningham</dc:creator>
  <cp:keywords/>
  <dc:description/>
  <cp:lastModifiedBy>Kristen Cunningham</cp:lastModifiedBy>
  <cp:revision>22</cp:revision>
  <cp:lastPrinted>2013-09-06T16:06:00Z</cp:lastPrinted>
  <dcterms:created xsi:type="dcterms:W3CDTF">2014-09-03T16:11:00Z</dcterms:created>
  <dcterms:modified xsi:type="dcterms:W3CDTF">2015-08-19T15:42:00Z</dcterms:modified>
  <cp:category/>
</cp:coreProperties>
</file>